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8B" w:rsidRDefault="00CA2E8B" w:rsidP="00CA2E8B">
      <w:pPr>
        <w:shd w:val="clear" w:color="auto" w:fill="FFFFFF"/>
        <w:spacing w:after="0" w:line="240" w:lineRule="auto"/>
        <w:outlineLvl w:val="1"/>
        <w:rPr>
          <w:rFonts w:ascii="Arial" w:eastAsia="Times New Roman" w:hAnsi="Arial" w:cs="Arial"/>
          <w:color w:val="4F575C"/>
          <w:sz w:val="36"/>
          <w:szCs w:val="36"/>
          <w:lang w:eastAsia="ru-RU"/>
        </w:rPr>
      </w:pPr>
      <w:r w:rsidRPr="00CA2E8B">
        <w:rPr>
          <w:rFonts w:ascii="Arial" w:eastAsia="Times New Roman" w:hAnsi="Arial" w:cs="Arial"/>
          <w:color w:val="4F575C"/>
          <w:sz w:val="36"/>
          <w:szCs w:val="36"/>
          <w:lang w:eastAsia="ru-RU"/>
        </w:rPr>
        <w:t>Сертификат на газификацию</w:t>
      </w:r>
    </w:p>
    <w:p w:rsidR="00CA2E8B" w:rsidRPr="00CA2E8B" w:rsidRDefault="00CA2E8B" w:rsidP="00CA2E8B">
      <w:pPr>
        <w:shd w:val="clear" w:color="auto" w:fill="FFFFFF"/>
        <w:spacing w:after="0" w:line="240" w:lineRule="auto"/>
        <w:outlineLvl w:val="1"/>
        <w:rPr>
          <w:rFonts w:ascii="Arial" w:eastAsia="Times New Roman" w:hAnsi="Arial" w:cs="Arial"/>
          <w:color w:val="4F575C"/>
          <w:sz w:val="36"/>
          <w:szCs w:val="36"/>
          <w:lang w:eastAsia="ru-RU"/>
        </w:rPr>
      </w:pPr>
      <w:bookmarkStart w:id="0" w:name="_GoBack"/>
      <w:bookmarkEnd w:id="0"/>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В соответствии с </w:t>
      </w:r>
      <w:hyperlink r:id="rId5" w:history="1">
        <w:r w:rsidRPr="00CA2E8B">
          <w:rPr>
            <w:rFonts w:ascii="Arial" w:eastAsia="Times New Roman" w:hAnsi="Arial" w:cs="Arial"/>
            <w:color w:val="2995B2"/>
            <w:lang w:eastAsia="ru-RU"/>
          </w:rPr>
          <w:t>Законом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 </w:t>
        </w:r>
      </w:hyperlink>
      <w:r w:rsidRPr="00CA2E8B">
        <w:rPr>
          <w:rFonts w:ascii="Arial" w:eastAsia="Times New Roman" w:hAnsi="Arial" w:cs="Arial"/>
          <w:color w:val="4F575C"/>
          <w:lang w:eastAsia="ru-RU"/>
        </w:rPr>
        <w:t> 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 70 тысяч рублей либо 50 тысяч рублей с последующей выплатой единовременной денежной компенсации на возмещение произведенных расходов на газификацию жилья в пределах номинальной стоимости сертификата.</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 </w:t>
      </w:r>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Право на получение сертификата номиналом </w:t>
      </w:r>
      <w:r w:rsidRPr="00CA2E8B">
        <w:rPr>
          <w:rFonts w:ascii="Arial" w:eastAsia="Times New Roman" w:hAnsi="Arial" w:cs="Arial"/>
          <w:b/>
          <w:bCs/>
          <w:color w:val="4F575C"/>
          <w:lang w:eastAsia="ru-RU"/>
        </w:rPr>
        <w:t>100 тысяч рублей</w:t>
      </w:r>
      <w:r w:rsidRPr="00CA2E8B">
        <w:rPr>
          <w:rFonts w:ascii="Arial" w:eastAsia="Times New Roman" w:hAnsi="Arial" w:cs="Arial"/>
          <w:color w:val="4F575C"/>
          <w:lang w:eastAsia="ru-RU"/>
        </w:rPr>
        <w:t> имеют:</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семьи и одиноко проживающие граждане, имеющие среднедушевой доход ниже величины прожиточного минимума на душу населения, установленного по соответствующей группе территорий Томской области;</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участники Великой Отечественной войны</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инвалиды Великой Отечественной войны;</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лица, награжденные знаком «Жителю блокадного Ленинграда»;</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лица, награжденные знаком «Житель осажденного Севастополя;</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инвалиды боевых действий;</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ветераны боевых действий;</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члены семей погибших (умерших) инвалидов Великой Отечественной войны, участников Великой Отечественной войны, инвалидов боевых действий, ветеранов боевых действий;</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многодетные семьи, имеющие в своем составе трех и более детей в возрасте до восемнадцати лет, включая усыновленных детей и детей, принятых под опеку (попечительство), в том числе детей,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w:t>
      </w:r>
    </w:p>
    <w:p w:rsidR="00CA2E8B" w:rsidRPr="00CA2E8B" w:rsidRDefault="00CA2E8B" w:rsidP="00CA2E8B">
      <w:pPr>
        <w:numPr>
          <w:ilvl w:val="0"/>
          <w:numId w:val="1"/>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дети – инвалиды, родители (законные представители) детей.</w:t>
      </w:r>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Право на получение сертификата номиналом</w:t>
      </w:r>
      <w:r w:rsidRPr="00CA2E8B">
        <w:rPr>
          <w:rFonts w:ascii="Arial" w:eastAsia="Times New Roman" w:hAnsi="Arial" w:cs="Arial"/>
          <w:b/>
          <w:bCs/>
          <w:color w:val="4F575C"/>
          <w:lang w:eastAsia="ru-RU"/>
        </w:rPr>
        <w:t> 70 тысяч рублей</w:t>
      </w:r>
      <w:r w:rsidRPr="00CA2E8B">
        <w:rPr>
          <w:rFonts w:ascii="Arial" w:eastAsia="Times New Roman" w:hAnsi="Arial" w:cs="Arial"/>
          <w:color w:val="4F575C"/>
          <w:lang w:eastAsia="ru-RU"/>
        </w:rPr>
        <w:t> имеют:</w:t>
      </w:r>
    </w:p>
    <w:p w:rsidR="00CA2E8B" w:rsidRPr="00CA2E8B" w:rsidRDefault="00CA2E8B" w:rsidP="00CA2E8B">
      <w:pPr>
        <w:numPr>
          <w:ilvl w:val="0"/>
          <w:numId w:val="2"/>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семьи и одиноко проживающие граждане, имеющие среднедушевой доход от 1 до 1,5 величины прожиточного минимума на душу населения, установленного по соответствующей группе территорий Томской области.</w:t>
      </w:r>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Право на получение сертификата номиналом</w:t>
      </w:r>
      <w:r w:rsidRPr="00CA2E8B">
        <w:rPr>
          <w:rFonts w:ascii="Arial" w:eastAsia="Times New Roman" w:hAnsi="Arial" w:cs="Arial"/>
          <w:b/>
          <w:bCs/>
          <w:color w:val="4F575C"/>
          <w:lang w:eastAsia="ru-RU"/>
        </w:rPr>
        <w:t> 50 тысяч рублей</w:t>
      </w:r>
      <w:r w:rsidRPr="00CA2E8B">
        <w:rPr>
          <w:rFonts w:ascii="Arial" w:eastAsia="Times New Roman" w:hAnsi="Arial" w:cs="Arial"/>
          <w:color w:val="4F575C"/>
          <w:lang w:eastAsia="ru-RU"/>
        </w:rPr>
        <w:t> имеют:</w:t>
      </w:r>
    </w:p>
    <w:p w:rsidR="00CA2E8B" w:rsidRPr="00CA2E8B" w:rsidRDefault="00CA2E8B" w:rsidP="00CA2E8B">
      <w:pPr>
        <w:numPr>
          <w:ilvl w:val="0"/>
          <w:numId w:val="3"/>
        </w:numPr>
        <w:shd w:val="clear" w:color="auto" w:fill="FFFFFF"/>
        <w:spacing w:before="225" w:after="0" w:line="240" w:lineRule="auto"/>
        <w:ind w:left="0"/>
        <w:jc w:val="both"/>
        <w:rPr>
          <w:rFonts w:ascii="Arial" w:eastAsia="Times New Roman" w:hAnsi="Arial" w:cs="Arial"/>
          <w:color w:val="4F575C"/>
          <w:lang w:eastAsia="ru-RU"/>
        </w:rPr>
      </w:pPr>
      <w:r w:rsidRPr="00CA2E8B">
        <w:rPr>
          <w:rFonts w:ascii="Arial" w:eastAsia="Times New Roman" w:hAnsi="Arial" w:cs="Arial"/>
          <w:color w:val="4F575C"/>
          <w:lang w:eastAsia="ru-RU"/>
        </w:rPr>
        <w:t>семьи и одиноко проживающие граждане, имеющие среднедушевой доход от 1,5 до 2 величины прожиточного минимума на душу населения, установленного по соответствующей группе территорий Томской области.</w:t>
      </w:r>
    </w:p>
    <w:p w:rsidR="00CA2E8B" w:rsidRPr="00CA2E8B" w:rsidRDefault="00CA2E8B" w:rsidP="00CA2E8B">
      <w:pPr>
        <w:shd w:val="clear" w:color="auto" w:fill="FFFFFF"/>
        <w:spacing w:after="0" w:line="240" w:lineRule="auto"/>
        <w:jc w:val="center"/>
        <w:rPr>
          <w:rFonts w:ascii="Arial" w:eastAsia="Times New Roman" w:hAnsi="Arial" w:cs="Arial"/>
          <w:b/>
          <w:bCs/>
          <w:color w:val="4F575C"/>
          <w:lang w:eastAsia="ru-RU"/>
        </w:rPr>
      </w:pPr>
    </w:p>
    <w:p w:rsidR="00CA2E8B" w:rsidRPr="00CA2E8B" w:rsidRDefault="00CA2E8B" w:rsidP="00CA2E8B">
      <w:pPr>
        <w:shd w:val="clear" w:color="auto" w:fill="FFFFFF"/>
        <w:spacing w:after="0" w:line="240" w:lineRule="auto"/>
        <w:jc w:val="center"/>
        <w:rPr>
          <w:rFonts w:ascii="Arial" w:eastAsia="Times New Roman" w:hAnsi="Arial" w:cs="Arial"/>
          <w:color w:val="4F575C"/>
          <w:lang w:eastAsia="ru-RU"/>
        </w:rPr>
      </w:pPr>
      <w:r w:rsidRPr="00CA2E8B">
        <w:rPr>
          <w:rFonts w:ascii="Arial" w:eastAsia="Times New Roman" w:hAnsi="Arial" w:cs="Arial"/>
          <w:b/>
          <w:bCs/>
          <w:color w:val="4F575C"/>
          <w:lang w:eastAsia="ru-RU"/>
        </w:rPr>
        <w:t>Сертификат выдается при соблюдении следующих условий:</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lastRenderedPageBreak/>
        <w:t>1) заявитель должен постоянно проживать в жилом помещении, подлежащем газификации, а само помещение должно быть пригодным для проживания;</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2) на жилое помещение, подлежащее газификации, должно быть в установленном порядке оформлено право собственности;</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3) на дату обращения за сертификатом должен быть  представлен действующий договор о подключении газоиспользующего оборудования и объектов капитального строительства к сети газораспределения или исполненный договор с подписанным актом 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b/>
          <w:bCs/>
          <w:color w:val="4F575C"/>
          <w:lang w:eastAsia="ru-RU"/>
        </w:rPr>
        <w:t>Внимание!</w:t>
      </w:r>
      <w:r w:rsidRPr="00CA2E8B">
        <w:rPr>
          <w:rFonts w:ascii="Arial" w:eastAsia="Times New Roman" w:hAnsi="Arial" w:cs="Arial"/>
          <w:color w:val="4F575C"/>
          <w:lang w:eastAsia="ru-RU"/>
        </w:rPr>
        <w:t> Заявление о выдаче сертификата на газификацию жилого помещения в случае представления заявителем исполненного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 акта о подключении должно быть подано не позднее шести месяцев с даты подписания указанного акта.</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За получением сертификата следует обращаться в ОГКУ «Томский областной многофункциональный центр по предоставлению государственных и муниципальных услуг».</w:t>
      </w:r>
    </w:p>
    <w:p w:rsidR="00CA2E8B" w:rsidRPr="00CA2E8B" w:rsidRDefault="00CA2E8B" w:rsidP="00CA2E8B">
      <w:pPr>
        <w:shd w:val="clear" w:color="auto" w:fill="FFFFFF"/>
        <w:spacing w:before="225"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«Центр социальной поддержки населения» по месту жительства.</w:t>
      </w:r>
    </w:p>
    <w:p w:rsidR="00CA2E8B" w:rsidRPr="00CA2E8B" w:rsidRDefault="00CA2E8B" w:rsidP="00CA2E8B">
      <w:pPr>
        <w:shd w:val="clear" w:color="auto" w:fill="FFFFFF"/>
        <w:spacing w:after="0" w:line="240" w:lineRule="auto"/>
        <w:jc w:val="both"/>
        <w:rPr>
          <w:rFonts w:ascii="Arial" w:eastAsia="Times New Roman" w:hAnsi="Arial" w:cs="Arial"/>
          <w:color w:val="4F575C"/>
          <w:lang w:eastAsia="ru-RU"/>
        </w:rPr>
      </w:pPr>
      <w:r w:rsidRPr="00CA2E8B">
        <w:rPr>
          <w:rFonts w:ascii="Arial" w:eastAsia="Times New Roman" w:hAnsi="Arial" w:cs="Arial"/>
          <w:color w:val="4F575C"/>
          <w:lang w:eastAsia="ru-RU"/>
        </w:rPr>
        <w:t>Порядок выдачи сертификата на газификацию домовладения и назначения и выплаты денежной компенсации на возмещение произведенных расходов утвержден </w:t>
      </w:r>
      <w:hyperlink r:id="rId6" w:history="1">
        <w:r w:rsidRPr="00CA2E8B">
          <w:rPr>
            <w:rFonts w:ascii="Arial" w:eastAsia="Times New Roman" w:hAnsi="Arial" w:cs="Arial"/>
            <w:color w:val="2995B2"/>
            <w:lang w:eastAsia="ru-RU"/>
          </w:rPr>
          <w:t>постановлением Администрации Томской области от 01.11.2013 № 465а «Об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w:t>
        </w:r>
      </w:hyperlink>
      <w:r>
        <w:rPr>
          <w:rFonts w:ascii="Arial" w:eastAsia="Times New Roman" w:hAnsi="Arial" w:cs="Arial"/>
          <w:color w:val="4F575C"/>
          <w:lang w:eastAsia="ru-RU"/>
        </w:rPr>
        <w:t>».».</w:t>
      </w:r>
    </w:p>
    <w:p w:rsidR="001D1636" w:rsidRPr="00CA2E8B" w:rsidRDefault="001D1636" w:rsidP="00CA2E8B">
      <w:pPr>
        <w:spacing w:line="240" w:lineRule="auto"/>
        <w:rPr>
          <w:rFonts w:ascii="Arial" w:hAnsi="Arial" w:cs="Arial"/>
        </w:rPr>
      </w:pPr>
    </w:p>
    <w:p w:rsidR="00CA2E8B" w:rsidRPr="00CA2E8B" w:rsidRDefault="00CA2E8B" w:rsidP="00CA2E8B">
      <w:pPr>
        <w:pStyle w:val="2"/>
        <w:shd w:val="clear" w:color="auto" w:fill="FFFFFF"/>
        <w:spacing w:before="0" w:beforeAutospacing="0" w:after="0" w:afterAutospacing="0"/>
        <w:rPr>
          <w:rFonts w:ascii="Arial" w:hAnsi="Arial" w:cs="Arial"/>
          <w:b w:val="0"/>
          <w:bCs w:val="0"/>
          <w:color w:val="4F575C"/>
        </w:rPr>
      </w:pPr>
      <w:r w:rsidRPr="00CA2E8B">
        <w:rPr>
          <w:rFonts w:ascii="Arial" w:hAnsi="Arial" w:cs="Arial"/>
          <w:b w:val="0"/>
          <w:bCs w:val="0"/>
          <w:color w:val="4F575C"/>
        </w:rPr>
        <w:t>Куда обращаться за сертификатом</w:t>
      </w:r>
    </w:p>
    <w:p w:rsidR="00CA2E8B" w:rsidRPr="00CA2E8B" w:rsidRDefault="00CA2E8B" w:rsidP="00CA2E8B">
      <w:pPr>
        <w:pStyle w:val="2"/>
        <w:shd w:val="clear" w:color="auto" w:fill="FFFFFF"/>
        <w:spacing w:before="0" w:beforeAutospacing="0" w:after="0" w:afterAutospacing="0"/>
        <w:ind w:firstLine="540"/>
        <w:rPr>
          <w:rFonts w:ascii="Arial" w:hAnsi="Arial" w:cs="Arial"/>
          <w:b w:val="0"/>
          <w:bCs w:val="0"/>
          <w:color w:val="4F575C"/>
          <w:sz w:val="45"/>
          <w:szCs w:val="45"/>
        </w:rPr>
      </w:pPr>
      <w:r w:rsidRPr="00CA2E8B">
        <w:rPr>
          <w:rFonts w:ascii="Arial" w:hAnsi="Arial" w:cs="Arial"/>
          <w:b w:val="0"/>
          <w:bCs w:val="0"/>
          <w:color w:val="4F575C"/>
          <w:sz w:val="45"/>
          <w:szCs w:val="45"/>
        </w:rPr>
        <w:t> </w:t>
      </w:r>
    </w:p>
    <w:p w:rsidR="00CA2E8B" w:rsidRPr="00CA2E8B" w:rsidRDefault="00CA2E8B" w:rsidP="00CA2E8B">
      <w:pPr>
        <w:pStyle w:val="a3"/>
        <w:shd w:val="clear" w:color="auto" w:fill="FFFFFF"/>
        <w:spacing w:before="0" w:beforeAutospacing="0" w:after="0" w:afterAutospacing="0"/>
        <w:jc w:val="both"/>
        <w:rPr>
          <w:rFonts w:ascii="Arial" w:hAnsi="Arial" w:cs="Arial"/>
          <w:color w:val="4F575C"/>
          <w:sz w:val="22"/>
          <w:szCs w:val="22"/>
        </w:rPr>
      </w:pPr>
      <w:hyperlink r:id="rId7" w:history="1">
        <w:r w:rsidRPr="00CA2E8B">
          <w:rPr>
            <w:rStyle w:val="a4"/>
            <w:rFonts w:ascii="Arial" w:hAnsi="Arial" w:cs="Arial"/>
            <w:color w:val="4F575C"/>
            <w:sz w:val="22"/>
            <w:szCs w:val="22"/>
            <w:u w:val="none"/>
            <w:shd w:val="clear" w:color="auto" w:fill="FFFFFF"/>
          </w:rPr>
          <w:t>Томский областной многофункциональный центр по предоставлению государственных и муниципальных услуг (МФЦ)</w:t>
        </w:r>
      </w:hyperlink>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8-800-350-08-50 (звонок бесплатный на территории всей Томской области)</w:t>
      </w:r>
      <w:r w:rsidRPr="00CA2E8B">
        <w:rPr>
          <w:rFonts w:ascii="Arial" w:hAnsi="Arial" w:cs="Arial"/>
          <w:color w:val="4F575C"/>
          <w:sz w:val="22"/>
          <w:szCs w:val="22"/>
        </w:rPr>
        <w:br/>
        <w:t>8 (3822) 602-999 (городской номер телефона)</w:t>
      </w:r>
    </w:p>
    <w:p w:rsidR="00CA2E8B" w:rsidRPr="00CA2E8B" w:rsidRDefault="00CA2E8B" w:rsidP="00CA2E8B">
      <w:pPr>
        <w:spacing w:line="240" w:lineRule="auto"/>
        <w:rPr>
          <w:rFonts w:ascii="Arial" w:hAnsi="Arial" w:cs="Arial"/>
        </w:rPr>
      </w:pPr>
    </w:p>
    <w:p w:rsidR="00CA2E8B" w:rsidRPr="00CA2E8B" w:rsidRDefault="00CA2E8B" w:rsidP="00CA2E8B">
      <w:pPr>
        <w:pStyle w:val="2"/>
        <w:shd w:val="clear" w:color="auto" w:fill="FFFFFF"/>
        <w:spacing w:before="0" w:beforeAutospacing="0" w:after="0" w:afterAutospacing="0"/>
        <w:rPr>
          <w:rFonts w:ascii="Arial" w:hAnsi="Arial" w:cs="Arial"/>
          <w:b w:val="0"/>
          <w:bCs w:val="0"/>
          <w:color w:val="4F575C"/>
        </w:rPr>
      </w:pPr>
      <w:r w:rsidRPr="00CA2E8B">
        <w:rPr>
          <w:rFonts w:ascii="Arial" w:hAnsi="Arial" w:cs="Arial"/>
          <w:b w:val="0"/>
          <w:bCs w:val="0"/>
          <w:color w:val="4F575C"/>
        </w:rPr>
        <w:t>Список документов для получения сертификата</w:t>
      </w:r>
    </w:p>
    <w:p w:rsidR="00CA2E8B" w:rsidRPr="00CA2E8B" w:rsidRDefault="00CA2E8B" w:rsidP="00CA2E8B">
      <w:pPr>
        <w:pStyle w:val="a3"/>
        <w:shd w:val="clear" w:color="auto" w:fill="FFFFFF"/>
        <w:spacing w:before="0" w:beforeAutospacing="0" w:after="0" w:afterAutospacing="0"/>
        <w:jc w:val="both"/>
        <w:rPr>
          <w:rFonts w:ascii="Arial" w:hAnsi="Arial" w:cs="Arial"/>
          <w:color w:val="4F575C"/>
          <w:sz w:val="21"/>
          <w:szCs w:val="21"/>
        </w:rPr>
      </w:pPr>
    </w:p>
    <w:p w:rsidR="00CA2E8B" w:rsidRPr="00CA2E8B" w:rsidRDefault="00CA2E8B" w:rsidP="00CA2E8B">
      <w:pPr>
        <w:pStyle w:val="a3"/>
        <w:shd w:val="clear" w:color="auto" w:fill="FFFFFF"/>
        <w:spacing w:before="0" w:beforeAutospacing="0" w:after="0" w:afterAutospacing="0"/>
        <w:jc w:val="both"/>
        <w:rPr>
          <w:rFonts w:ascii="Arial" w:hAnsi="Arial" w:cs="Arial"/>
          <w:color w:val="4F575C"/>
          <w:sz w:val="22"/>
          <w:szCs w:val="22"/>
        </w:rPr>
      </w:pPr>
      <w:r w:rsidRPr="00CA2E8B">
        <w:rPr>
          <w:rFonts w:ascii="Arial" w:hAnsi="Arial" w:cs="Arial"/>
          <w:color w:val="4F575C"/>
          <w:sz w:val="22"/>
          <w:szCs w:val="22"/>
        </w:rPr>
        <w:t>1) </w:t>
      </w:r>
      <w:hyperlink r:id="rId8" w:history="1">
        <w:r w:rsidRPr="00CA2E8B">
          <w:rPr>
            <w:rStyle w:val="a4"/>
            <w:rFonts w:ascii="Arial" w:hAnsi="Arial" w:cs="Arial"/>
            <w:color w:val="2995B2"/>
            <w:sz w:val="22"/>
            <w:szCs w:val="22"/>
          </w:rPr>
          <w:t>заявление</w:t>
        </w:r>
      </w:hyperlink>
      <w:r w:rsidRPr="00CA2E8B">
        <w:rPr>
          <w:rFonts w:ascii="Arial" w:hAnsi="Arial" w:cs="Arial"/>
          <w:color w:val="4F575C"/>
          <w:sz w:val="22"/>
          <w:szCs w:val="22"/>
        </w:rPr>
        <w:t> о выдаче сертификата на газификацию жилого помещения;</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2) копия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3) копии документов, удостоверяющих личность и полномочия представителя, - в случае обращения с заявлением представителя;</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4) копия паспорта гражданина Российской Федерации или иного документа, удостоверяющего личность всех членов семьи заявителя в возрасте четырнадцати лет и старше в соответствии с законодательством Российской Федерации, - в случае обращения за получением сертификата заявителя из числа лиц, указанных в </w:t>
      </w:r>
      <w:hyperlink r:id="rId9"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w:t>
      </w:r>
      <w:hyperlink r:id="rId10" w:history="1">
        <w:r w:rsidRPr="00CA2E8B">
          <w:rPr>
            <w:rStyle w:val="a4"/>
            <w:rFonts w:ascii="Arial" w:hAnsi="Arial" w:cs="Arial"/>
            <w:color w:val="2995B2"/>
            <w:sz w:val="22"/>
            <w:szCs w:val="22"/>
          </w:rPr>
          <w:t>2)</w:t>
        </w:r>
      </w:hyperlink>
      <w:r w:rsidRPr="00CA2E8B">
        <w:rPr>
          <w:rFonts w:ascii="Arial" w:hAnsi="Arial" w:cs="Arial"/>
          <w:color w:val="4F575C"/>
          <w:sz w:val="22"/>
          <w:szCs w:val="22"/>
        </w:rPr>
        <w:t> и </w:t>
      </w:r>
      <w:hyperlink r:id="rId11" w:history="1">
        <w:r w:rsidRPr="00CA2E8B">
          <w:rPr>
            <w:rStyle w:val="a4"/>
            <w:rFonts w:ascii="Arial" w:hAnsi="Arial" w:cs="Arial"/>
            <w:color w:val="2995B2"/>
            <w:sz w:val="22"/>
            <w:szCs w:val="22"/>
          </w:rPr>
          <w:t>7) статьи 3</w:t>
        </w:r>
      </w:hyperlink>
      <w:r w:rsidRPr="00CA2E8B">
        <w:rPr>
          <w:rFonts w:ascii="Arial" w:hAnsi="Arial" w:cs="Arial"/>
          <w:color w:val="4F575C"/>
          <w:sz w:val="22"/>
          <w:szCs w:val="22"/>
        </w:rPr>
        <w:t xml:space="preserve"> Закона Томской области от 12.08.2013 № 143-ОЗ «О социальной </w:t>
      </w:r>
      <w:r w:rsidRPr="00CA2E8B">
        <w:rPr>
          <w:rFonts w:ascii="Arial" w:hAnsi="Arial" w:cs="Arial"/>
          <w:color w:val="4F575C"/>
          <w:sz w:val="22"/>
          <w:szCs w:val="22"/>
        </w:rPr>
        <w:lastRenderedPageBreak/>
        <w:t>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5) копия действующего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или копия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 копия акта 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6) письменное согласие одного или нескольких собственников (законных представителей собственников) газифицируемого жилого помещения, сумма долей которых в праве собственности на газифицируемое жилое помещение составляет больше 50% с учетом доли заявителя, - в случае обращения заявителя, доля которого в праве собственности на газифицируемое жилое помещение меньше или равна 50%;</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7) копия документа о праве собственности на жилое помещение, подлежащее газификации, в случае если право собственности на указанное в настоящем подпункте жилое помещение не зарегистрировано в Едином государственном реестре недвижимости;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8) справка органа местного самоуправления о пригодности жилого помещения, подлежащего газификации, для постоянного проживания и подтверждающая отсутствие данного жилого помещения в реестре аварийного жилья - в случае, если право собственности на жилое помещение не зарегистрировано в Едином государственном реестре недвижимости;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9) копии документов (сведения), подтверждающих регистрацию по месту жительства (пребывания) заявителя и членов его семьи, указанных в заявлении;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10)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содержащих сведения о страховом номере индивидуального лицевого счета (СНИЛС) заявителя и членов его семьи;</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11) копия свидетельства о рождении (смерти, заключении (расторжении) брака) - в случае обращения за получением сертификата заявителя из числа лиц, указанных в </w:t>
      </w:r>
      <w:hyperlink r:id="rId12"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w:t>
      </w:r>
      <w:hyperlink r:id="rId13" w:history="1">
        <w:r w:rsidRPr="00CA2E8B">
          <w:rPr>
            <w:rStyle w:val="a4"/>
            <w:rFonts w:ascii="Arial" w:hAnsi="Arial" w:cs="Arial"/>
            <w:color w:val="2995B2"/>
            <w:sz w:val="22"/>
            <w:szCs w:val="22"/>
          </w:rPr>
          <w:t>2)</w:t>
        </w:r>
      </w:hyperlink>
      <w:r w:rsidRPr="00CA2E8B">
        <w:rPr>
          <w:rFonts w:ascii="Arial" w:hAnsi="Arial" w:cs="Arial"/>
          <w:color w:val="4F575C"/>
          <w:sz w:val="22"/>
          <w:szCs w:val="22"/>
        </w:rPr>
        <w:t>, </w:t>
      </w:r>
      <w:hyperlink r:id="rId14" w:history="1">
        <w:r w:rsidRPr="00CA2E8B">
          <w:rPr>
            <w:rStyle w:val="a4"/>
            <w:rFonts w:ascii="Arial" w:hAnsi="Arial" w:cs="Arial"/>
            <w:color w:val="2995B2"/>
            <w:sz w:val="22"/>
            <w:szCs w:val="22"/>
          </w:rPr>
          <w:t>7)</w:t>
        </w:r>
      </w:hyperlink>
      <w:r w:rsidRPr="00CA2E8B">
        <w:rPr>
          <w:rFonts w:ascii="Arial" w:hAnsi="Arial" w:cs="Arial"/>
          <w:color w:val="4F575C"/>
          <w:sz w:val="22"/>
          <w:szCs w:val="22"/>
        </w:rPr>
        <w:t> - </w:t>
      </w:r>
      <w:hyperlink r:id="rId15" w:history="1">
        <w:r w:rsidRPr="00CA2E8B">
          <w:rPr>
            <w:rStyle w:val="a4"/>
            <w:rFonts w:ascii="Arial" w:hAnsi="Arial" w:cs="Arial"/>
            <w:color w:val="2995B2"/>
            <w:sz w:val="22"/>
            <w:szCs w:val="22"/>
          </w:rPr>
          <w:t>9)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12) копии документов, свидетельствующих об изменении имени, - в случае, если в отношении заявителя была осуществлена государственная регистрация перемены имени;</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13) копия правового акта органа опеки и попечительства об установлении над ребенком (детьми) опеки или попечительства или документа, содержащего сведения, подтверждающие полномочия опекуна или попечителя, - в случае обращения за получением сертификата заявителя из числа лиц, указанных в </w:t>
      </w:r>
      <w:hyperlink r:id="rId16"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w:t>
      </w:r>
      <w:hyperlink r:id="rId17" w:history="1">
        <w:r w:rsidRPr="00CA2E8B">
          <w:rPr>
            <w:rStyle w:val="a4"/>
            <w:rFonts w:ascii="Arial" w:hAnsi="Arial" w:cs="Arial"/>
            <w:color w:val="2995B2"/>
            <w:sz w:val="22"/>
            <w:szCs w:val="22"/>
          </w:rPr>
          <w:t>2)</w:t>
        </w:r>
      </w:hyperlink>
      <w:r w:rsidRPr="00CA2E8B">
        <w:rPr>
          <w:rFonts w:ascii="Arial" w:hAnsi="Arial" w:cs="Arial"/>
          <w:color w:val="4F575C"/>
          <w:sz w:val="22"/>
          <w:szCs w:val="22"/>
        </w:rPr>
        <w:t>, </w:t>
      </w:r>
      <w:hyperlink r:id="rId18" w:history="1">
        <w:r w:rsidRPr="00CA2E8B">
          <w:rPr>
            <w:rStyle w:val="a4"/>
            <w:rFonts w:ascii="Arial" w:hAnsi="Arial" w:cs="Arial"/>
            <w:color w:val="2995B2"/>
            <w:sz w:val="22"/>
            <w:szCs w:val="22"/>
          </w:rPr>
          <w:t>7)</w:t>
        </w:r>
      </w:hyperlink>
      <w:r w:rsidRPr="00CA2E8B">
        <w:rPr>
          <w:rFonts w:ascii="Arial" w:hAnsi="Arial" w:cs="Arial"/>
          <w:color w:val="4F575C"/>
          <w:sz w:val="22"/>
          <w:szCs w:val="22"/>
        </w:rPr>
        <w:t> - </w:t>
      </w:r>
      <w:hyperlink r:id="rId19" w:history="1">
        <w:r w:rsidRPr="00CA2E8B">
          <w:rPr>
            <w:rStyle w:val="a4"/>
            <w:rFonts w:ascii="Arial" w:hAnsi="Arial" w:cs="Arial"/>
            <w:color w:val="2995B2"/>
            <w:sz w:val="22"/>
            <w:szCs w:val="22"/>
          </w:rPr>
          <w:t>9)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14) копия удостоверения (свидетельства), подтверждающего право на получение мер социальной поддержки, - в случае обращения за получением сертификата заявителя из числа лиц, указанных в </w:t>
      </w:r>
      <w:hyperlink r:id="rId20" w:history="1">
        <w:r w:rsidRPr="00CA2E8B">
          <w:rPr>
            <w:rStyle w:val="a4"/>
            <w:rFonts w:ascii="Arial" w:hAnsi="Arial" w:cs="Arial"/>
            <w:color w:val="2995B2"/>
            <w:sz w:val="22"/>
            <w:szCs w:val="22"/>
          </w:rPr>
          <w:t>пунктах 3)</w:t>
        </w:r>
      </w:hyperlink>
      <w:r w:rsidRPr="00CA2E8B">
        <w:rPr>
          <w:rFonts w:ascii="Arial" w:hAnsi="Arial" w:cs="Arial"/>
          <w:color w:val="4F575C"/>
          <w:sz w:val="22"/>
          <w:szCs w:val="22"/>
        </w:rPr>
        <w:t> - </w:t>
      </w:r>
      <w:hyperlink r:id="rId21" w:history="1">
        <w:r w:rsidRPr="00CA2E8B">
          <w:rPr>
            <w:rStyle w:val="a4"/>
            <w:rFonts w:ascii="Arial" w:hAnsi="Arial" w:cs="Arial"/>
            <w:color w:val="2995B2"/>
            <w:sz w:val="22"/>
            <w:szCs w:val="22"/>
          </w:rPr>
          <w:t>6-1)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 xml:space="preserve">15) документы, подтверждающие доходы заявителя и членов его семьи за три последних календарных месяца, предшествующих одному календарному месяцу перед месяцем </w:t>
      </w:r>
      <w:r w:rsidRPr="00CA2E8B">
        <w:rPr>
          <w:rFonts w:ascii="Arial" w:hAnsi="Arial" w:cs="Arial"/>
          <w:color w:val="4F575C"/>
          <w:sz w:val="22"/>
          <w:szCs w:val="22"/>
        </w:rPr>
        <w:lastRenderedPageBreak/>
        <w:t>подачи заявления, - в случае обращения за получением сертификата заявителя из числа лиц, указанных в </w:t>
      </w:r>
      <w:hyperlink r:id="rId22"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w:t>
      </w:r>
      <w:hyperlink r:id="rId23" w:history="1">
        <w:r w:rsidRPr="00CA2E8B">
          <w:rPr>
            <w:rStyle w:val="a4"/>
            <w:rFonts w:ascii="Arial" w:hAnsi="Arial" w:cs="Arial"/>
            <w:color w:val="2995B2"/>
            <w:sz w:val="22"/>
            <w:szCs w:val="22"/>
          </w:rPr>
          <w:t>2)</w:t>
        </w:r>
      </w:hyperlink>
      <w:r w:rsidRPr="00CA2E8B">
        <w:rPr>
          <w:rFonts w:ascii="Arial" w:hAnsi="Arial" w:cs="Arial"/>
          <w:color w:val="4F575C"/>
          <w:sz w:val="22"/>
          <w:szCs w:val="22"/>
        </w:rPr>
        <w:t> и </w:t>
      </w:r>
      <w:hyperlink r:id="rId24" w:history="1">
        <w:r w:rsidRPr="00CA2E8B">
          <w:rPr>
            <w:rStyle w:val="a4"/>
            <w:rFonts w:ascii="Arial" w:hAnsi="Arial" w:cs="Arial"/>
            <w:color w:val="2995B2"/>
            <w:sz w:val="22"/>
            <w:szCs w:val="22"/>
          </w:rPr>
          <w:t>7)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16) копия справки, подтверждающей факт установления инвалидности, - в случае обращения за получением сертификата заявителя из числа лиц, указанных в </w:t>
      </w:r>
      <w:hyperlink r:id="rId25" w:history="1">
        <w:r w:rsidRPr="00CA2E8B">
          <w:rPr>
            <w:rStyle w:val="a4"/>
            <w:rFonts w:ascii="Arial" w:hAnsi="Arial" w:cs="Arial"/>
            <w:color w:val="2995B2"/>
            <w:sz w:val="22"/>
            <w:szCs w:val="22"/>
          </w:rPr>
          <w:t>пункте 9)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 и отсутствия сведений об инвалидности в федеральной государственной информационной системе «Федеральный реестр инвалидов»;</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17) согласие на обработку персональных данных заявителя и членов его семьи в соответствии со </w:t>
      </w:r>
      <w:hyperlink r:id="rId26" w:history="1">
        <w:r w:rsidRPr="00CA2E8B">
          <w:rPr>
            <w:rStyle w:val="a4"/>
            <w:rFonts w:ascii="Arial" w:hAnsi="Arial" w:cs="Arial"/>
            <w:color w:val="2995B2"/>
            <w:sz w:val="22"/>
            <w:szCs w:val="22"/>
          </w:rPr>
          <w:t>статьей 9</w:t>
        </w:r>
      </w:hyperlink>
      <w:r w:rsidRPr="00CA2E8B">
        <w:rPr>
          <w:rFonts w:ascii="Arial" w:hAnsi="Arial" w:cs="Arial"/>
          <w:color w:val="4F575C"/>
          <w:sz w:val="22"/>
          <w:szCs w:val="22"/>
        </w:rPr>
        <w:t> Федерального закона от 27 июля 2006 года N 152-ФЗ «О персональных данных»;</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18) справка с места учебы совершеннолетнего ребенка (детей) заявителя для подтверждения факта обучения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по очной форме обучения - в случае обращения за получением сертификата заявителя из числа лиц, указанных в </w:t>
      </w:r>
      <w:hyperlink r:id="rId27"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w:t>
      </w:r>
      <w:hyperlink r:id="rId28" w:history="1">
        <w:r w:rsidRPr="00CA2E8B">
          <w:rPr>
            <w:rStyle w:val="a4"/>
            <w:rFonts w:ascii="Arial" w:hAnsi="Arial" w:cs="Arial"/>
            <w:color w:val="2995B2"/>
            <w:sz w:val="22"/>
            <w:szCs w:val="22"/>
          </w:rPr>
          <w:t>2)</w:t>
        </w:r>
      </w:hyperlink>
      <w:r w:rsidRPr="00CA2E8B">
        <w:rPr>
          <w:rFonts w:ascii="Arial" w:hAnsi="Arial" w:cs="Arial"/>
          <w:color w:val="4F575C"/>
          <w:sz w:val="22"/>
          <w:szCs w:val="22"/>
        </w:rPr>
        <w:t> и </w:t>
      </w:r>
      <w:hyperlink r:id="rId29" w:history="1">
        <w:r w:rsidRPr="00CA2E8B">
          <w:rPr>
            <w:rStyle w:val="a4"/>
            <w:rFonts w:ascii="Arial" w:hAnsi="Arial" w:cs="Arial"/>
            <w:color w:val="2995B2"/>
            <w:sz w:val="22"/>
            <w:szCs w:val="22"/>
          </w:rPr>
          <w:t>7) статьи 3</w:t>
        </w:r>
      </w:hyperlink>
      <w:r w:rsidRPr="00CA2E8B">
        <w:rPr>
          <w:rFonts w:ascii="Arial" w:hAnsi="Arial" w:cs="Arial"/>
          <w:color w:val="4F575C"/>
          <w:sz w:val="22"/>
          <w:szCs w:val="22"/>
        </w:rPr>
        <w:t> Закона Томской области от 12.08.2013 № 143-ОЗ «О социальной поддержке отдельных категорий граждан, осуществляющих газификацию жилых помещений на территории Томской области».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1"/>
          <w:szCs w:val="21"/>
        </w:rPr>
      </w:pPr>
      <w:r w:rsidRPr="00CA2E8B">
        <w:rPr>
          <w:rFonts w:ascii="Arial" w:hAnsi="Arial" w:cs="Arial"/>
          <w:color w:val="4F575C"/>
          <w:sz w:val="21"/>
          <w:szCs w:val="21"/>
        </w:rPr>
        <w:t> </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В случае если копии документов не заверены в установленном порядке, вместе с копиями предъявляются оригиналы указанных документов для сверки.</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 </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Документы, указанные в </w:t>
      </w:r>
      <w:hyperlink r:id="rId30" w:history="1">
        <w:r w:rsidRPr="00CA2E8B">
          <w:rPr>
            <w:rStyle w:val="a4"/>
            <w:rFonts w:ascii="Arial" w:hAnsi="Arial" w:cs="Arial"/>
            <w:color w:val="2995B2"/>
            <w:sz w:val="22"/>
            <w:szCs w:val="22"/>
          </w:rPr>
          <w:t>пунктах 1)</w:t>
        </w:r>
      </w:hyperlink>
      <w:r w:rsidRPr="00CA2E8B">
        <w:rPr>
          <w:rFonts w:ascii="Arial" w:hAnsi="Arial" w:cs="Arial"/>
          <w:color w:val="4F575C"/>
          <w:sz w:val="22"/>
          <w:szCs w:val="22"/>
        </w:rPr>
        <w:t> - </w:t>
      </w:r>
      <w:hyperlink r:id="rId31" w:history="1">
        <w:r w:rsidRPr="00CA2E8B">
          <w:rPr>
            <w:rStyle w:val="a4"/>
            <w:rFonts w:ascii="Arial" w:hAnsi="Arial" w:cs="Arial"/>
            <w:color w:val="2995B2"/>
            <w:sz w:val="22"/>
            <w:szCs w:val="22"/>
          </w:rPr>
          <w:t>7)</w:t>
        </w:r>
      </w:hyperlink>
      <w:r w:rsidRPr="00CA2E8B">
        <w:rPr>
          <w:rFonts w:ascii="Arial" w:hAnsi="Arial" w:cs="Arial"/>
          <w:color w:val="4F575C"/>
          <w:sz w:val="22"/>
          <w:szCs w:val="22"/>
        </w:rPr>
        <w:t>, </w:t>
      </w:r>
      <w:hyperlink r:id="rId32" w:history="1">
        <w:r w:rsidRPr="00CA2E8B">
          <w:rPr>
            <w:rStyle w:val="a4"/>
            <w:rFonts w:ascii="Arial" w:hAnsi="Arial" w:cs="Arial"/>
            <w:color w:val="2995B2"/>
            <w:sz w:val="22"/>
            <w:szCs w:val="22"/>
          </w:rPr>
          <w:t>14)</w:t>
        </w:r>
      </w:hyperlink>
      <w:r w:rsidRPr="00CA2E8B">
        <w:rPr>
          <w:rFonts w:ascii="Arial" w:hAnsi="Arial" w:cs="Arial"/>
          <w:color w:val="4F575C"/>
          <w:sz w:val="22"/>
          <w:szCs w:val="22"/>
        </w:rPr>
        <w:t>, </w:t>
      </w:r>
      <w:hyperlink r:id="rId33" w:history="1">
        <w:r w:rsidRPr="00CA2E8B">
          <w:rPr>
            <w:rStyle w:val="a4"/>
            <w:rFonts w:ascii="Arial" w:hAnsi="Arial" w:cs="Arial"/>
            <w:color w:val="2995B2"/>
            <w:sz w:val="22"/>
            <w:szCs w:val="22"/>
          </w:rPr>
          <w:t>15)</w:t>
        </w:r>
      </w:hyperlink>
      <w:r w:rsidRPr="00CA2E8B">
        <w:rPr>
          <w:rFonts w:ascii="Arial" w:hAnsi="Arial" w:cs="Arial"/>
          <w:color w:val="4F575C"/>
          <w:sz w:val="22"/>
          <w:szCs w:val="22"/>
        </w:rPr>
        <w:t>, </w:t>
      </w:r>
      <w:hyperlink r:id="rId34" w:history="1">
        <w:r w:rsidRPr="00CA2E8B">
          <w:rPr>
            <w:rStyle w:val="a4"/>
            <w:rFonts w:ascii="Arial" w:hAnsi="Arial" w:cs="Arial"/>
            <w:color w:val="2995B2"/>
            <w:sz w:val="22"/>
            <w:szCs w:val="22"/>
          </w:rPr>
          <w:t>17)</w:t>
        </w:r>
      </w:hyperlink>
      <w:r w:rsidRPr="00CA2E8B">
        <w:rPr>
          <w:rFonts w:ascii="Arial" w:hAnsi="Arial" w:cs="Arial"/>
          <w:color w:val="4F575C"/>
          <w:sz w:val="22"/>
          <w:szCs w:val="22"/>
        </w:rPr>
        <w:t>, </w:t>
      </w:r>
      <w:hyperlink r:id="rId35" w:history="1">
        <w:r w:rsidRPr="00CA2E8B">
          <w:rPr>
            <w:rStyle w:val="a4"/>
            <w:rFonts w:ascii="Arial" w:hAnsi="Arial" w:cs="Arial"/>
            <w:color w:val="2995B2"/>
            <w:sz w:val="22"/>
            <w:szCs w:val="22"/>
          </w:rPr>
          <w:t>18) </w:t>
        </w:r>
      </w:hyperlink>
      <w:r w:rsidRPr="00CA2E8B">
        <w:rPr>
          <w:rFonts w:ascii="Arial" w:hAnsi="Arial" w:cs="Arial"/>
          <w:color w:val="4F575C"/>
          <w:sz w:val="22"/>
          <w:szCs w:val="22"/>
        </w:rPr>
        <w:t>, представляются заявителем.</w:t>
      </w:r>
    </w:p>
    <w:p w:rsidR="00CA2E8B" w:rsidRPr="00CA2E8B" w:rsidRDefault="00CA2E8B" w:rsidP="00CA2E8B">
      <w:pPr>
        <w:pStyle w:val="a3"/>
        <w:shd w:val="clear" w:color="auto" w:fill="FFFFFF"/>
        <w:spacing w:before="225" w:beforeAutospacing="0" w:after="0" w:afterAutospacing="0"/>
        <w:rPr>
          <w:rFonts w:ascii="Arial" w:hAnsi="Arial" w:cs="Arial"/>
          <w:color w:val="4F575C"/>
          <w:sz w:val="22"/>
          <w:szCs w:val="22"/>
        </w:rPr>
      </w:pPr>
      <w:r w:rsidRPr="00CA2E8B">
        <w:rPr>
          <w:rFonts w:ascii="Arial" w:hAnsi="Arial" w:cs="Arial"/>
          <w:color w:val="4F575C"/>
          <w:sz w:val="22"/>
          <w:szCs w:val="22"/>
        </w:rPr>
        <w:t> </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Документы, предусмотренные </w:t>
      </w:r>
      <w:hyperlink r:id="rId36" w:history="1">
        <w:r w:rsidRPr="00CA2E8B">
          <w:rPr>
            <w:rStyle w:val="a4"/>
            <w:rFonts w:ascii="Arial" w:hAnsi="Arial" w:cs="Arial"/>
            <w:color w:val="2995B2"/>
            <w:sz w:val="22"/>
            <w:szCs w:val="22"/>
          </w:rPr>
          <w:t>пунктами 3)</w:t>
        </w:r>
      </w:hyperlink>
      <w:r w:rsidRPr="00CA2E8B">
        <w:rPr>
          <w:rFonts w:ascii="Arial" w:hAnsi="Arial" w:cs="Arial"/>
          <w:color w:val="4F575C"/>
          <w:sz w:val="22"/>
          <w:szCs w:val="22"/>
        </w:rPr>
        <w:t>, </w:t>
      </w:r>
      <w:hyperlink r:id="rId37" w:history="1">
        <w:r w:rsidRPr="00CA2E8B">
          <w:rPr>
            <w:rStyle w:val="a4"/>
            <w:rFonts w:ascii="Arial" w:hAnsi="Arial" w:cs="Arial"/>
            <w:color w:val="2995B2"/>
            <w:sz w:val="22"/>
            <w:szCs w:val="22"/>
          </w:rPr>
          <w:t>4)</w:t>
        </w:r>
      </w:hyperlink>
      <w:r w:rsidRPr="00CA2E8B">
        <w:rPr>
          <w:rFonts w:ascii="Arial" w:hAnsi="Arial" w:cs="Arial"/>
          <w:color w:val="4F575C"/>
          <w:sz w:val="22"/>
          <w:szCs w:val="22"/>
        </w:rPr>
        <w:t>, </w:t>
      </w:r>
      <w:hyperlink r:id="rId38" w:history="1">
        <w:r w:rsidRPr="00CA2E8B">
          <w:rPr>
            <w:rStyle w:val="a4"/>
            <w:rFonts w:ascii="Arial" w:hAnsi="Arial" w:cs="Arial"/>
            <w:color w:val="2995B2"/>
            <w:sz w:val="22"/>
            <w:szCs w:val="22"/>
          </w:rPr>
          <w:t>11)</w:t>
        </w:r>
      </w:hyperlink>
      <w:r w:rsidRPr="00CA2E8B">
        <w:rPr>
          <w:rFonts w:ascii="Arial" w:hAnsi="Arial" w:cs="Arial"/>
          <w:color w:val="4F575C"/>
          <w:sz w:val="22"/>
          <w:szCs w:val="22"/>
        </w:rPr>
        <w:t>, </w:t>
      </w:r>
      <w:hyperlink r:id="rId39" w:history="1">
        <w:r w:rsidRPr="00CA2E8B">
          <w:rPr>
            <w:rStyle w:val="a4"/>
            <w:rFonts w:ascii="Arial" w:hAnsi="Arial" w:cs="Arial"/>
            <w:color w:val="2995B2"/>
            <w:sz w:val="22"/>
            <w:szCs w:val="22"/>
          </w:rPr>
          <w:t>12)</w:t>
        </w:r>
      </w:hyperlink>
      <w:r w:rsidRPr="00CA2E8B">
        <w:rPr>
          <w:rFonts w:ascii="Arial" w:hAnsi="Arial" w:cs="Arial"/>
          <w:color w:val="4F575C"/>
          <w:sz w:val="22"/>
          <w:szCs w:val="22"/>
        </w:rPr>
        <w:t> (в отношении документа, выданного при регистрации акта гражданского состояния компетентными органами иностранного государства, и его удостоверенного в установленном порядке перевода на русский язык о рождении ребенка (детей) заявителя, о заключении (расторжении) брака), представляются заявителем.</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t>При непредставлении заявителем документов, указанных в пунктах 8) - </w:t>
      </w:r>
      <w:hyperlink r:id="rId40" w:history="1">
        <w:r w:rsidRPr="00CA2E8B">
          <w:rPr>
            <w:rStyle w:val="a4"/>
            <w:rFonts w:ascii="Arial" w:hAnsi="Arial" w:cs="Arial"/>
            <w:color w:val="2995B2"/>
            <w:sz w:val="22"/>
            <w:szCs w:val="22"/>
          </w:rPr>
          <w:t>13)</w:t>
        </w:r>
      </w:hyperlink>
      <w:r w:rsidRPr="00CA2E8B">
        <w:rPr>
          <w:rFonts w:ascii="Arial" w:hAnsi="Arial" w:cs="Arial"/>
          <w:color w:val="4F575C"/>
          <w:sz w:val="22"/>
          <w:szCs w:val="22"/>
        </w:rPr>
        <w:t>, </w:t>
      </w:r>
      <w:hyperlink r:id="rId41" w:history="1">
        <w:r w:rsidRPr="00CA2E8B">
          <w:rPr>
            <w:rStyle w:val="a4"/>
            <w:rFonts w:ascii="Arial" w:hAnsi="Arial" w:cs="Arial"/>
            <w:color w:val="2995B2"/>
            <w:sz w:val="22"/>
            <w:szCs w:val="22"/>
          </w:rPr>
          <w:t>16)</w:t>
        </w:r>
      </w:hyperlink>
      <w:r w:rsidRPr="00CA2E8B">
        <w:rPr>
          <w:rFonts w:ascii="Arial" w:hAnsi="Arial" w:cs="Arial"/>
          <w:color w:val="4F575C"/>
          <w:sz w:val="22"/>
          <w:szCs w:val="22"/>
        </w:rPr>
        <w:t>, такие документы и (или) сведения запрашиваются в порядке межведомственного</w:t>
      </w:r>
      <w:r w:rsidRPr="00CA2E8B">
        <w:rPr>
          <w:rFonts w:ascii="Arial" w:hAnsi="Arial" w:cs="Arial"/>
          <w:color w:val="4F575C"/>
          <w:sz w:val="22"/>
          <w:szCs w:val="22"/>
        </w:rPr>
        <w:t xml:space="preserve"> информационного взаимодействия</w:t>
      </w:r>
      <w:r w:rsidRPr="00CA2E8B">
        <w:rPr>
          <w:rFonts w:ascii="Arial" w:hAnsi="Arial" w:cs="Arial"/>
          <w:color w:val="4F575C"/>
          <w:sz w:val="22"/>
          <w:szCs w:val="22"/>
        </w:rPr>
        <w:t>».</w:t>
      </w:r>
    </w:p>
    <w:p w:rsidR="00CA2E8B" w:rsidRPr="00CA2E8B" w:rsidRDefault="00CA2E8B" w:rsidP="00CA2E8B">
      <w:pPr>
        <w:pStyle w:val="a3"/>
        <w:shd w:val="clear" w:color="auto" w:fill="FFFFFF"/>
        <w:spacing w:before="0" w:beforeAutospacing="0" w:after="0" w:afterAutospacing="0"/>
        <w:rPr>
          <w:rFonts w:ascii="Arial" w:hAnsi="Arial" w:cs="Arial"/>
          <w:color w:val="4F575C"/>
          <w:sz w:val="21"/>
          <w:szCs w:val="21"/>
        </w:rPr>
      </w:pPr>
    </w:p>
    <w:p w:rsidR="00CA2E8B" w:rsidRPr="00CA2E8B" w:rsidRDefault="00CA2E8B" w:rsidP="00CA2E8B">
      <w:pPr>
        <w:pStyle w:val="2"/>
        <w:shd w:val="clear" w:color="auto" w:fill="FFFFFF"/>
        <w:spacing w:before="0" w:beforeAutospacing="0" w:after="0" w:afterAutospacing="0"/>
        <w:rPr>
          <w:rFonts w:ascii="Arial" w:hAnsi="Arial" w:cs="Arial"/>
          <w:b w:val="0"/>
          <w:bCs w:val="0"/>
          <w:color w:val="4F575C"/>
        </w:rPr>
      </w:pPr>
      <w:r w:rsidRPr="00CA2E8B">
        <w:rPr>
          <w:rFonts w:ascii="Arial" w:hAnsi="Arial" w:cs="Arial"/>
          <w:b w:val="0"/>
          <w:bCs w:val="0"/>
          <w:color w:val="4F575C"/>
        </w:rPr>
        <w:t>Список документов для получения денежной компенсации</w:t>
      </w:r>
    </w:p>
    <w:p w:rsidR="00CA2E8B" w:rsidRPr="00CA2E8B" w:rsidRDefault="00CA2E8B" w:rsidP="00CA2E8B">
      <w:pPr>
        <w:pStyle w:val="a3"/>
        <w:shd w:val="clear" w:color="auto" w:fill="FFFFFF"/>
        <w:spacing w:before="0" w:beforeAutospacing="0" w:after="0" w:afterAutospacing="0"/>
        <w:ind w:firstLine="540"/>
        <w:jc w:val="both"/>
        <w:rPr>
          <w:rFonts w:ascii="Arial" w:hAnsi="Arial" w:cs="Arial"/>
          <w:color w:val="4F575C"/>
          <w:sz w:val="26"/>
          <w:szCs w:val="26"/>
        </w:rPr>
      </w:pPr>
    </w:p>
    <w:p w:rsidR="00CA2E8B" w:rsidRPr="00CA2E8B" w:rsidRDefault="00CA2E8B" w:rsidP="00CA2E8B">
      <w:pPr>
        <w:pStyle w:val="a3"/>
        <w:shd w:val="clear" w:color="auto" w:fill="FFFFFF"/>
        <w:spacing w:before="0" w:beforeAutospacing="0" w:after="0" w:afterAutospacing="0"/>
        <w:ind w:firstLine="540"/>
        <w:jc w:val="both"/>
        <w:rPr>
          <w:rFonts w:ascii="Arial" w:hAnsi="Arial" w:cs="Arial"/>
          <w:color w:val="4F575C"/>
          <w:sz w:val="22"/>
          <w:szCs w:val="22"/>
        </w:rPr>
      </w:pPr>
      <w:r w:rsidRPr="00CA2E8B">
        <w:rPr>
          <w:rFonts w:ascii="Arial" w:hAnsi="Arial" w:cs="Arial"/>
          <w:color w:val="4F575C"/>
          <w:sz w:val="22"/>
          <w:szCs w:val="22"/>
        </w:rPr>
        <w:t>1) паспорт гражданина Российской Федерации или иной документ, удостоверяющий личность</w:t>
      </w:r>
    </w:p>
    <w:p w:rsidR="00CA2E8B" w:rsidRPr="00CA2E8B" w:rsidRDefault="00CA2E8B" w:rsidP="00CA2E8B">
      <w:pPr>
        <w:pStyle w:val="a3"/>
        <w:shd w:val="clear" w:color="auto" w:fill="FFFFFF"/>
        <w:spacing w:before="0" w:beforeAutospacing="0" w:after="0" w:afterAutospacing="0"/>
        <w:ind w:firstLine="540"/>
        <w:jc w:val="both"/>
        <w:rPr>
          <w:rFonts w:ascii="Arial" w:hAnsi="Arial" w:cs="Arial"/>
          <w:color w:val="4F575C"/>
          <w:sz w:val="22"/>
          <w:szCs w:val="22"/>
        </w:rPr>
      </w:pPr>
      <w:r w:rsidRPr="00CA2E8B">
        <w:rPr>
          <w:rFonts w:ascii="Arial" w:hAnsi="Arial" w:cs="Arial"/>
          <w:color w:val="4F575C"/>
          <w:sz w:val="22"/>
          <w:szCs w:val="22"/>
        </w:rPr>
        <w:t>2) сертификат на газификацию жилого помещения или его дубликат</w:t>
      </w:r>
    </w:p>
    <w:p w:rsidR="00CA2E8B" w:rsidRPr="00CA2E8B" w:rsidRDefault="00CA2E8B" w:rsidP="00CA2E8B">
      <w:pPr>
        <w:pStyle w:val="a3"/>
        <w:shd w:val="clear" w:color="auto" w:fill="FFFFFF"/>
        <w:spacing w:before="0" w:beforeAutospacing="0" w:after="0" w:afterAutospacing="0"/>
        <w:ind w:firstLine="540"/>
        <w:jc w:val="both"/>
        <w:rPr>
          <w:rFonts w:ascii="Arial" w:hAnsi="Arial" w:cs="Arial"/>
          <w:color w:val="4F575C"/>
          <w:sz w:val="22"/>
          <w:szCs w:val="22"/>
        </w:rPr>
      </w:pPr>
      <w:r w:rsidRPr="00CA2E8B">
        <w:rPr>
          <w:rFonts w:ascii="Arial" w:hAnsi="Arial" w:cs="Arial"/>
          <w:color w:val="4F575C"/>
          <w:sz w:val="22"/>
          <w:szCs w:val="22"/>
        </w:rPr>
        <w:t>3)  договор подряда (возмездного оказания услуг) на выполнение работ по газификации жилого помещения и акт приемки выполненных работ (копия и оригинал)</w:t>
      </w:r>
    </w:p>
    <w:p w:rsidR="00CA2E8B" w:rsidRPr="00CA2E8B" w:rsidRDefault="00CA2E8B" w:rsidP="00CA2E8B">
      <w:pPr>
        <w:pStyle w:val="a3"/>
        <w:shd w:val="clear" w:color="auto" w:fill="FFFFFF"/>
        <w:spacing w:before="0" w:beforeAutospacing="0" w:after="0" w:afterAutospacing="0"/>
        <w:ind w:firstLine="540"/>
        <w:jc w:val="both"/>
        <w:rPr>
          <w:rFonts w:ascii="Arial" w:hAnsi="Arial" w:cs="Arial"/>
          <w:color w:val="4F575C"/>
          <w:sz w:val="22"/>
          <w:szCs w:val="22"/>
        </w:rPr>
      </w:pPr>
      <w:r w:rsidRPr="00CA2E8B">
        <w:rPr>
          <w:rFonts w:ascii="Arial" w:hAnsi="Arial" w:cs="Arial"/>
          <w:color w:val="4F575C"/>
          <w:sz w:val="22"/>
          <w:szCs w:val="22"/>
        </w:rPr>
        <w:t>4) документы о понесенных расходах на газификацию жилого помещения (акт сверки, подписанный подрядной организацией, выполнившей комплекс работ по газификации жилого помещения, либо документы, подтверждающие оплату по договору (подряда, возмездного оказания услуг) на выполнение газификации жилого помещения, либо документы о покупке газового оборудования (кассовые и товарные чеки, квитанции к приходному кассовому ордеру - если газовое оборудование приобретено самостоятельно), либо копия кредитного договора, справка из кредитной организации о сумме остатка основного долга и процентов по целевому кредиту)</w:t>
      </w: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r w:rsidRPr="00CA2E8B">
        <w:rPr>
          <w:rFonts w:ascii="Arial" w:hAnsi="Arial" w:cs="Arial"/>
          <w:color w:val="4F575C"/>
          <w:sz w:val="22"/>
          <w:szCs w:val="22"/>
        </w:rPr>
        <w:lastRenderedPageBreak/>
        <w:t>5) справка о соответствии объекта газоснабжения техническим условиям, выданная газораспределительной организацией</w:t>
      </w:r>
    </w:p>
    <w:p w:rsidR="00CA2E8B" w:rsidRPr="00CA2E8B" w:rsidRDefault="00CA2E8B" w:rsidP="00CA2E8B">
      <w:pPr>
        <w:pStyle w:val="a3"/>
        <w:shd w:val="clear" w:color="auto" w:fill="FFFFFF"/>
        <w:spacing w:before="0" w:beforeAutospacing="0" w:after="0" w:afterAutospacing="0"/>
        <w:rPr>
          <w:rFonts w:ascii="Arial" w:hAnsi="Arial" w:cs="Arial"/>
          <w:color w:val="4F575C"/>
          <w:sz w:val="26"/>
          <w:szCs w:val="26"/>
        </w:rPr>
      </w:pPr>
    </w:p>
    <w:p w:rsidR="00CA2E8B" w:rsidRPr="00CA2E8B" w:rsidRDefault="00CA2E8B" w:rsidP="00CA2E8B">
      <w:pPr>
        <w:pStyle w:val="2"/>
        <w:shd w:val="clear" w:color="auto" w:fill="FFFFFF"/>
        <w:spacing w:before="0" w:beforeAutospacing="0" w:after="0" w:afterAutospacing="0"/>
        <w:rPr>
          <w:rFonts w:ascii="Arial" w:hAnsi="Arial" w:cs="Arial"/>
          <w:b w:val="0"/>
          <w:bCs w:val="0"/>
          <w:color w:val="4F575C"/>
        </w:rPr>
      </w:pPr>
      <w:r w:rsidRPr="00CA2E8B">
        <w:rPr>
          <w:rFonts w:ascii="Arial" w:hAnsi="Arial" w:cs="Arial"/>
          <w:b w:val="0"/>
          <w:bCs w:val="0"/>
          <w:color w:val="4F575C"/>
        </w:rPr>
        <w:t>Куда обращаться за денежной компенсацией</w:t>
      </w:r>
    </w:p>
    <w:p w:rsidR="00CA2E8B" w:rsidRPr="00CA2E8B" w:rsidRDefault="00CA2E8B" w:rsidP="00CA2E8B">
      <w:pPr>
        <w:pStyle w:val="a3"/>
        <w:shd w:val="clear" w:color="auto" w:fill="FFFFFF"/>
        <w:spacing w:before="0" w:beforeAutospacing="0" w:after="0" w:afterAutospacing="0"/>
        <w:rPr>
          <w:rFonts w:ascii="Arial" w:hAnsi="Arial" w:cs="Arial"/>
          <w:color w:val="4F575C"/>
          <w:sz w:val="21"/>
          <w:szCs w:val="21"/>
        </w:rPr>
      </w:pPr>
    </w:p>
    <w:p w:rsidR="00CA2E8B" w:rsidRPr="00CA2E8B" w:rsidRDefault="00CA2E8B" w:rsidP="00CA2E8B">
      <w:pPr>
        <w:pStyle w:val="a3"/>
        <w:shd w:val="clear" w:color="auto" w:fill="FFFFFF"/>
        <w:spacing w:before="0" w:beforeAutospacing="0" w:after="0" w:afterAutospacing="0"/>
        <w:rPr>
          <w:rFonts w:ascii="Arial" w:hAnsi="Arial" w:cs="Arial"/>
          <w:color w:val="4F575C"/>
          <w:sz w:val="22"/>
          <w:szCs w:val="22"/>
        </w:rPr>
      </w:pPr>
      <w:hyperlink r:id="rId42" w:history="1">
        <w:r w:rsidRPr="00CA2E8B">
          <w:rPr>
            <w:rStyle w:val="a4"/>
            <w:rFonts w:ascii="Arial" w:hAnsi="Arial" w:cs="Arial"/>
            <w:color w:val="548DD4"/>
            <w:sz w:val="22"/>
            <w:szCs w:val="22"/>
            <w:u w:val="none"/>
          </w:rPr>
          <w:t>Центры социальной поддержки населения по месту жительства</w:t>
        </w:r>
      </w:hyperlink>
    </w:p>
    <w:p w:rsidR="00CA2E8B" w:rsidRPr="00CA2E8B" w:rsidRDefault="00CA2E8B" w:rsidP="00CA2E8B">
      <w:pPr>
        <w:pStyle w:val="a3"/>
        <w:shd w:val="clear" w:color="auto" w:fill="FFFFFF"/>
        <w:spacing w:before="0" w:beforeAutospacing="0" w:after="0" w:afterAutospacing="0"/>
        <w:rPr>
          <w:rFonts w:ascii="Arial" w:hAnsi="Arial" w:cs="Arial"/>
          <w:color w:val="4F575C"/>
          <w:sz w:val="21"/>
          <w:szCs w:val="21"/>
        </w:rPr>
      </w:pPr>
    </w:p>
    <w:p w:rsidR="00CA2E8B" w:rsidRPr="00CA2E8B" w:rsidRDefault="00CA2E8B" w:rsidP="00CA2E8B">
      <w:pPr>
        <w:pStyle w:val="a3"/>
        <w:shd w:val="clear" w:color="auto" w:fill="FFFFFF"/>
        <w:spacing w:before="0" w:beforeAutospacing="0" w:after="0" w:afterAutospacing="0"/>
        <w:rPr>
          <w:rFonts w:ascii="Arial" w:hAnsi="Arial" w:cs="Arial"/>
          <w:color w:val="4F575C"/>
          <w:sz w:val="21"/>
          <w:szCs w:val="21"/>
        </w:rPr>
      </w:pPr>
    </w:p>
    <w:p w:rsidR="00CA2E8B" w:rsidRPr="00CA2E8B" w:rsidRDefault="00CA2E8B" w:rsidP="00CA2E8B">
      <w:pPr>
        <w:spacing w:line="240" w:lineRule="auto"/>
        <w:rPr>
          <w:rFonts w:ascii="Arial" w:hAnsi="Arial" w:cs="Arial"/>
        </w:rPr>
      </w:pPr>
    </w:p>
    <w:sectPr w:rsidR="00CA2E8B" w:rsidRPr="00CA2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B3E32"/>
    <w:multiLevelType w:val="multilevel"/>
    <w:tmpl w:val="A692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8268D"/>
    <w:multiLevelType w:val="multilevel"/>
    <w:tmpl w:val="783C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D6D39"/>
    <w:multiLevelType w:val="multilevel"/>
    <w:tmpl w:val="FD6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A"/>
    <w:rsid w:val="001D1636"/>
    <w:rsid w:val="00736A9A"/>
    <w:rsid w:val="00CA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C289-B276-42E4-B7A8-7AF966A8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A2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2E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2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2E8B"/>
    <w:rPr>
      <w:color w:val="0000FF"/>
      <w:u w:val="single"/>
    </w:rPr>
  </w:style>
  <w:style w:type="character" w:styleId="a5">
    <w:name w:val="Strong"/>
    <w:basedOn w:val="a0"/>
    <w:uiPriority w:val="22"/>
    <w:qFormat/>
    <w:rsid w:val="00CA2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3295">
      <w:bodyDiv w:val="1"/>
      <w:marLeft w:val="0"/>
      <w:marRight w:val="0"/>
      <w:marTop w:val="0"/>
      <w:marBottom w:val="0"/>
      <w:divBdr>
        <w:top w:val="none" w:sz="0" w:space="0" w:color="auto"/>
        <w:left w:val="none" w:sz="0" w:space="0" w:color="auto"/>
        <w:bottom w:val="none" w:sz="0" w:space="0" w:color="auto"/>
        <w:right w:val="none" w:sz="0" w:space="0" w:color="auto"/>
      </w:divBdr>
      <w:divsChild>
        <w:div w:id="1466509579">
          <w:marLeft w:val="0"/>
          <w:marRight w:val="0"/>
          <w:marTop w:val="0"/>
          <w:marBottom w:val="0"/>
          <w:divBdr>
            <w:top w:val="none" w:sz="0" w:space="0" w:color="auto"/>
            <w:left w:val="none" w:sz="0" w:space="0" w:color="auto"/>
            <w:bottom w:val="none" w:sz="0" w:space="0" w:color="auto"/>
            <w:right w:val="none" w:sz="0" w:space="0" w:color="auto"/>
          </w:divBdr>
          <w:divsChild>
            <w:div w:id="1905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70181">
      <w:bodyDiv w:val="1"/>
      <w:marLeft w:val="0"/>
      <w:marRight w:val="0"/>
      <w:marTop w:val="0"/>
      <w:marBottom w:val="0"/>
      <w:divBdr>
        <w:top w:val="none" w:sz="0" w:space="0" w:color="auto"/>
        <w:left w:val="none" w:sz="0" w:space="0" w:color="auto"/>
        <w:bottom w:val="none" w:sz="0" w:space="0" w:color="auto"/>
        <w:right w:val="none" w:sz="0" w:space="0" w:color="auto"/>
      </w:divBdr>
      <w:divsChild>
        <w:div w:id="465897901">
          <w:marLeft w:val="0"/>
          <w:marRight w:val="0"/>
          <w:marTop w:val="0"/>
          <w:marBottom w:val="0"/>
          <w:divBdr>
            <w:top w:val="none" w:sz="0" w:space="0" w:color="auto"/>
            <w:left w:val="none" w:sz="0" w:space="0" w:color="auto"/>
            <w:bottom w:val="none" w:sz="0" w:space="0" w:color="auto"/>
            <w:right w:val="none" w:sz="0" w:space="0" w:color="auto"/>
          </w:divBdr>
          <w:divsChild>
            <w:div w:id="15488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51808">
      <w:bodyDiv w:val="1"/>
      <w:marLeft w:val="0"/>
      <w:marRight w:val="0"/>
      <w:marTop w:val="0"/>
      <w:marBottom w:val="0"/>
      <w:divBdr>
        <w:top w:val="none" w:sz="0" w:space="0" w:color="auto"/>
        <w:left w:val="none" w:sz="0" w:space="0" w:color="auto"/>
        <w:bottom w:val="none" w:sz="0" w:space="0" w:color="auto"/>
        <w:right w:val="none" w:sz="0" w:space="0" w:color="auto"/>
      </w:divBdr>
      <w:divsChild>
        <w:div w:id="1053307729">
          <w:marLeft w:val="0"/>
          <w:marRight w:val="0"/>
          <w:marTop w:val="0"/>
          <w:marBottom w:val="0"/>
          <w:divBdr>
            <w:top w:val="none" w:sz="0" w:space="0" w:color="auto"/>
            <w:left w:val="none" w:sz="0" w:space="0" w:color="auto"/>
            <w:bottom w:val="none" w:sz="0" w:space="0" w:color="auto"/>
            <w:right w:val="none" w:sz="0" w:space="0" w:color="auto"/>
          </w:divBdr>
          <w:divsChild>
            <w:div w:id="7017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183">
      <w:bodyDiv w:val="1"/>
      <w:marLeft w:val="0"/>
      <w:marRight w:val="0"/>
      <w:marTop w:val="0"/>
      <w:marBottom w:val="0"/>
      <w:divBdr>
        <w:top w:val="none" w:sz="0" w:space="0" w:color="auto"/>
        <w:left w:val="none" w:sz="0" w:space="0" w:color="auto"/>
        <w:bottom w:val="none" w:sz="0" w:space="0" w:color="auto"/>
        <w:right w:val="none" w:sz="0" w:space="0" w:color="auto"/>
      </w:divBdr>
      <w:divsChild>
        <w:div w:id="1742216430">
          <w:marLeft w:val="0"/>
          <w:marRight w:val="0"/>
          <w:marTop w:val="0"/>
          <w:marBottom w:val="0"/>
          <w:divBdr>
            <w:top w:val="none" w:sz="0" w:space="0" w:color="auto"/>
            <w:left w:val="none" w:sz="0" w:space="0" w:color="auto"/>
            <w:bottom w:val="none" w:sz="0" w:space="0" w:color="auto"/>
            <w:right w:val="none" w:sz="0" w:space="0" w:color="auto"/>
          </w:divBdr>
          <w:divsChild>
            <w:div w:id="312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1330">
      <w:bodyDiv w:val="1"/>
      <w:marLeft w:val="0"/>
      <w:marRight w:val="0"/>
      <w:marTop w:val="0"/>
      <w:marBottom w:val="0"/>
      <w:divBdr>
        <w:top w:val="none" w:sz="0" w:space="0" w:color="auto"/>
        <w:left w:val="none" w:sz="0" w:space="0" w:color="auto"/>
        <w:bottom w:val="none" w:sz="0" w:space="0" w:color="auto"/>
        <w:right w:val="none" w:sz="0" w:space="0" w:color="auto"/>
      </w:divBdr>
      <w:divsChild>
        <w:div w:id="1053964932">
          <w:marLeft w:val="0"/>
          <w:marRight w:val="0"/>
          <w:marTop w:val="0"/>
          <w:marBottom w:val="0"/>
          <w:divBdr>
            <w:top w:val="none" w:sz="0" w:space="0" w:color="auto"/>
            <w:left w:val="none" w:sz="0" w:space="0" w:color="auto"/>
            <w:bottom w:val="none" w:sz="0" w:space="0" w:color="auto"/>
            <w:right w:val="none" w:sz="0" w:space="0" w:color="auto"/>
          </w:divBdr>
          <w:divsChild>
            <w:div w:id="1923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80466&amp;dst=4" TargetMode="External"/><Relationship Id="rId13" Type="http://schemas.openxmlformats.org/officeDocument/2006/relationships/hyperlink" Target="https://login.consultant.ru/link/?req=doc&amp;base=RLAW091&amp;n=176619&amp;dst=100065" TargetMode="External"/><Relationship Id="rId18" Type="http://schemas.openxmlformats.org/officeDocument/2006/relationships/hyperlink" Target="https://login.consultant.ru/link/?req=doc&amp;base=RLAW091&amp;n=176619&amp;dst=100070" TargetMode="External"/><Relationship Id="rId26" Type="http://schemas.openxmlformats.org/officeDocument/2006/relationships/hyperlink" Target="https://login.consultant.ru/link/?req=doc&amp;base=LAW&amp;n=439201&amp;dst=100278" TargetMode="External"/><Relationship Id="rId39" Type="http://schemas.openxmlformats.org/officeDocument/2006/relationships/hyperlink" Target="https://login.consultant.ru/link/?req=doc&amp;base=RLAW091&amp;n=180466&amp;dst=100215" TargetMode="External"/><Relationship Id="rId3" Type="http://schemas.openxmlformats.org/officeDocument/2006/relationships/settings" Target="settings.xml"/><Relationship Id="rId21" Type="http://schemas.openxmlformats.org/officeDocument/2006/relationships/hyperlink" Target="https://login.consultant.ru/link/?req=doc&amp;base=RLAW091&amp;n=176619&amp;dst=100084" TargetMode="External"/><Relationship Id="rId34" Type="http://schemas.openxmlformats.org/officeDocument/2006/relationships/hyperlink" Target="https://login.consultant.ru/link/?req=doc&amp;base=RLAW091&amp;n=180466&amp;dst=100220" TargetMode="External"/><Relationship Id="rId42" Type="http://schemas.openxmlformats.org/officeDocument/2006/relationships/hyperlink" Target="http://dszn.tomsk.gov.ru/people/front/depo" TargetMode="External"/><Relationship Id="rId7" Type="http://schemas.openxmlformats.org/officeDocument/2006/relationships/hyperlink" Target="http://md.tomsk.ru/" TargetMode="External"/><Relationship Id="rId12" Type="http://schemas.openxmlformats.org/officeDocument/2006/relationships/hyperlink" Target="https://login.consultant.ru/link/?req=doc&amp;base=RLAW091&amp;n=176619&amp;dst=100064" TargetMode="External"/><Relationship Id="rId17" Type="http://schemas.openxmlformats.org/officeDocument/2006/relationships/hyperlink" Target="https://login.consultant.ru/link/?req=doc&amp;base=RLAW091&amp;n=176619&amp;dst=100065" TargetMode="External"/><Relationship Id="rId25" Type="http://schemas.openxmlformats.org/officeDocument/2006/relationships/hyperlink" Target="https://login.consultant.ru/link/?req=doc&amp;base=RLAW091&amp;n=176619&amp;dst=100086" TargetMode="External"/><Relationship Id="rId33" Type="http://schemas.openxmlformats.org/officeDocument/2006/relationships/hyperlink" Target="https://login.consultant.ru/link/?req=doc&amp;base=RLAW091&amp;n=180466&amp;dst=100284" TargetMode="External"/><Relationship Id="rId38" Type="http://schemas.openxmlformats.org/officeDocument/2006/relationships/hyperlink" Target="https://login.consultant.ru/link/?req=doc&amp;base=RLAW091&amp;n=180466&amp;dst=100214" TargetMode="External"/><Relationship Id="rId2" Type="http://schemas.openxmlformats.org/officeDocument/2006/relationships/styles" Target="styles.xml"/><Relationship Id="rId16" Type="http://schemas.openxmlformats.org/officeDocument/2006/relationships/hyperlink" Target="https://login.consultant.ru/link/?req=doc&amp;base=RLAW091&amp;n=176619&amp;dst=100064" TargetMode="External"/><Relationship Id="rId20" Type="http://schemas.openxmlformats.org/officeDocument/2006/relationships/hyperlink" Target="https://login.consultant.ru/link/?req=doc&amp;base=RLAW091&amp;n=176619&amp;dst=100025" TargetMode="External"/><Relationship Id="rId29" Type="http://schemas.openxmlformats.org/officeDocument/2006/relationships/hyperlink" Target="https://login.consultant.ru/link/?req=doc&amp;base=RLAW091&amp;n=176619&amp;dst=100070" TargetMode="External"/><Relationship Id="rId41" Type="http://schemas.openxmlformats.org/officeDocument/2006/relationships/hyperlink" Target="consultantplus://offline/ref=90ECB258AE11EE6B93E1F77215074BDDF5A5F9350FABF011A04E7E8513E7AAB160AC18FC194C32B9BC1104E5A76D4955EECBFBF1EDD104F3D4919E6AG3tFG" TargetMode="External"/><Relationship Id="rId1" Type="http://schemas.openxmlformats.org/officeDocument/2006/relationships/numbering" Target="numbering.xml"/><Relationship Id="rId6" Type="http://schemas.openxmlformats.org/officeDocument/2006/relationships/hyperlink" Target="https://dszn.tomsk.gov.ru/documents/front/view/id/12300" TargetMode="External"/><Relationship Id="rId11" Type="http://schemas.openxmlformats.org/officeDocument/2006/relationships/hyperlink" Target="https://login.consultant.ru/link/?req=doc&amp;base=RLAW091&amp;n=176619&amp;dst=100070" TargetMode="External"/><Relationship Id="rId24" Type="http://schemas.openxmlformats.org/officeDocument/2006/relationships/hyperlink" Target="https://login.consultant.ru/link/?req=doc&amp;base=RLAW091&amp;n=176619&amp;dst=100070" TargetMode="External"/><Relationship Id="rId32" Type="http://schemas.openxmlformats.org/officeDocument/2006/relationships/hyperlink" Target="https://login.consultant.ru/link/?req=doc&amp;base=RLAW091&amp;n=180466&amp;dst=100217" TargetMode="External"/><Relationship Id="rId37" Type="http://schemas.openxmlformats.org/officeDocument/2006/relationships/hyperlink" Target="https://login.consultant.ru/link/?req=doc&amp;base=RLAW091&amp;n=180466&amp;dst=100207" TargetMode="External"/><Relationship Id="rId40" Type="http://schemas.openxmlformats.org/officeDocument/2006/relationships/hyperlink" Target="consultantplus://offline/ref=90ECB258AE11EE6B93E1F77215074BDDF5A5F9350FABF011A04E7E8513E7AAB160AC18FC194C32B9BC1104E0AB6D4955EECBFBF1EDD104F3D4919E6AG3tFG" TargetMode="External"/><Relationship Id="rId5" Type="http://schemas.openxmlformats.org/officeDocument/2006/relationships/hyperlink" Target="https://dszn.tomsk.gov.ru/documents/front/view/id/20952" TargetMode="External"/><Relationship Id="rId15" Type="http://schemas.openxmlformats.org/officeDocument/2006/relationships/hyperlink" Target="https://login.consultant.ru/link/?req=doc&amp;base=RLAW091&amp;n=176619&amp;dst=100086" TargetMode="External"/><Relationship Id="rId23" Type="http://schemas.openxmlformats.org/officeDocument/2006/relationships/hyperlink" Target="https://login.consultant.ru/link/?req=doc&amp;base=RLAW091&amp;n=176619&amp;dst=100065" TargetMode="External"/><Relationship Id="rId28" Type="http://schemas.openxmlformats.org/officeDocument/2006/relationships/hyperlink" Target="https://login.consultant.ru/link/?req=doc&amp;base=RLAW091&amp;n=176619&amp;dst=100065" TargetMode="External"/><Relationship Id="rId36" Type="http://schemas.openxmlformats.org/officeDocument/2006/relationships/hyperlink" Target="https://login.consultant.ru/link/?req=doc&amp;base=RLAW091&amp;n=180466&amp;dst=100206" TargetMode="External"/><Relationship Id="rId10" Type="http://schemas.openxmlformats.org/officeDocument/2006/relationships/hyperlink" Target="https://login.consultant.ru/link/?req=doc&amp;base=RLAW091&amp;n=176619&amp;dst=100065" TargetMode="External"/><Relationship Id="rId19" Type="http://schemas.openxmlformats.org/officeDocument/2006/relationships/hyperlink" Target="https://login.consultant.ru/link/?req=doc&amp;base=RLAW091&amp;n=176619&amp;dst=100086" TargetMode="External"/><Relationship Id="rId31" Type="http://schemas.openxmlformats.org/officeDocument/2006/relationships/hyperlink" Target="https://login.consultant.ru/link/?req=doc&amp;base=RLAW091&amp;n=180466&amp;dst=10024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91&amp;n=176619&amp;dst=100064" TargetMode="External"/><Relationship Id="rId14" Type="http://schemas.openxmlformats.org/officeDocument/2006/relationships/hyperlink" Target="https://login.consultant.ru/link/?req=doc&amp;base=RLAW091&amp;n=176619&amp;dst=100070" TargetMode="External"/><Relationship Id="rId22" Type="http://schemas.openxmlformats.org/officeDocument/2006/relationships/hyperlink" Target="https://login.consultant.ru/link/?req=doc&amp;base=RLAW091&amp;n=176619&amp;dst=100064" TargetMode="External"/><Relationship Id="rId27" Type="http://schemas.openxmlformats.org/officeDocument/2006/relationships/hyperlink" Target="https://login.consultant.ru/link/?req=doc&amp;base=RLAW091&amp;n=176619&amp;dst=100064" TargetMode="External"/><Relationship Id="rId30" Type="http://schemas.openxmlformats.org/officeDocument/2006/relationships/hyperlink" Target="https://login.consultant.ru/link/?req=doc&amp;base=RLAW091&amp;n=180466&amp;dst=100204" TargetMode="External"/><Relationship Id="rId35" Type="http://schemas.openxmlformats.org/officeDocument/2006/relationships/hyperlink" Target="https://login.consultant.ru/link/?req=doc&amp;base=RLAW091&amp;n=180466&amp;dst=10028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2345</Words>
  <Characters>13370</Characters>
  <Application>Microsoft Office Word</Application>
  <DocSecurity>0</DocSecurity>
  <Lines>111</Lines>
  <Paragraphs>31</Paragraphs>
  <ScaleCrop>false</ScaleCrop>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Татьяна Владимировна</dc:creator>
  <cp:keywords/>
  <dc:description/>
  <cp:lastModifiedBy>Ковалева Татьяна Владимировна</cp:lastModifiedBy>
  <cp:revision>2</cp:revision>
  <dcterms:created xsi:type="dcterms:W3CDTF">2024-03-21T07:24:00Z</dcterms:created>
  <dcterms:modified xsi:type="dcterms:W3CDTF">2024-03-21T07:34:00Z</dcterms:modified>
</cp:coreProperties>
</file>